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C15DD6" w:rsidRDefault="00C15DD6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«Возрождение»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C15DD6" w:rsidP="00263C42">
            <w:pPr>
              <w:tabs>
                <w:tab w:val="left" w:pos="3630"/>
              </w:tabs>
              <w:jc w:val="both"/>
            </w:pPr>
            <w:r>
              <w:t xml:space="preserve">Брестская область, </w:t>
            </w:r>
            <w:proofErr w:type="spellStart"/>
            <w:r>
              <w:t>Ганцевичский</w:t>
            </w:r>
            <w:proofErr w:type="spellEnd"/>
            <w:r>
              <w:t xml:space="preserve"> район, с/с </w:t>
            </w:r>
            <w:proofErr w:type="spellStart"/>
            <w:r>
              <w:t>Хотыничский</w:t>
            </w:r>
            <w:proofErr w:type="spellEnd"/>
            <w:r>
              <w:t xml:space="preserve">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Раздяловичи</w:t>
            </w:r>
            <w:proofErr w:type="spellEnd"/>
            <w:r>
              <w:t>, ул. Советская, д.28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683C2D" w:rsidP="00683C2D">
            <w:pPr>
              <w:tabs>
                <w:tab w:val="left" w:pos="3630"/>
              </w:tabs>
              <w:jc w:val="both"/>
            </w:pPr>
            <w:r>
              <w:t>30</w:t>
            </w:r>
            <w:r w:rsidR="00C15DD6">
              <w:t>.0</w:t>
            </w:r>
            <w:r>
              <w:t>6</w:t>
            </w:r>
            <w:r w:rsidR="00C15DD6">
              <w:t>.2025г. №</w:t>
            </w:r>
            <w:r>
              <w:t>3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C15DD6" w:rsidP="00263C42">
            <w:pPr>
              <w:tabs>
                <w:tab w:val="left" w:pos="3630"/>
              </w:tabs>
              <w:jc w:val="both"/>
            </w:pPr>
            <w:r>
              <w:t>Инвестиции</w:t>
            </w: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C15DD6" w:rsidP="00263C42">
            <w:pPr>
              <w:tabs>
                <w:tab w:val="left" w:pos="3630"/>
              </w:tabs>
              <w:jc w:val="both"/>
            </w:pPr>
            <w:r>
              <w:t>500011,26 рублей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C15DD6" w:rsidP="00A93AC8">
            <w:pPr>
              <w:pStyle w:val="newncpi"/>
              <w:ind w:firstLine="0"/>
            </w:pPr>
            <w:r>
              <w:t>8022 простых (обыкновенных) акций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C15DD6" w:rsidP="001042D1">
            <w:pPr>
              <w:tabs>
                <w:tab w:val="left" w:pos="3630"/>
              </w:tabs>
              <w:jc w:val="both"/>
            </w:pPr>
            <w:r>
              <w:t>62</w:t>
            </w:r>
            <w:r w:rsidR="001042D1">
              <w:t>,</w:t>
            </w:r>
            <w:r>
              <w:t>33</w:t>
            </w:r>
            <w:r w:rsidR="001042D1">
              <w:t xml:space="preserve"> рублей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B65C10" w:rsidRDefault="00A93AC8" w:rsidP="00263C42">
            <w:pPr>
              <w:tabs>
                <w:tab w:val="left" w:pos="3630"/>
              </w:tabs>
              <w:jc w:val="both"/>
            </w:pPr>
            <w:r>
              <w:t>Эмитент вправе, за исключением случаев, установленных законодательством, распределять между акционерами часть прибыли, остающейся в его распоряжении после уплаты налогов и иных обязательных платежей, и покрытия убытков текущих периодов, образовавшихся по вине эмитента, посредством выплаты дивидендов.</w:t>
            </w:r>
          </w:p>
          <w:p w:rsidR="0049273C" w:rsidRDefault="0049273C" w:rsidP="00263C42">
            <w:pPr>
              <w:tabs>
                <w:tab w:val="left" w:pos="3630"/>
              </w:tabs>
              <w:jc w:val="both"/>
            </w:pPr>
            <w:r>
              <w:t>Дивиденды могут выплачиваться по результатам первого квартала, полугодия, девяти месяцев и по результатам года. Общее собрание акционеров устанавливает период выплаты дивидендов, за который выплачиваются дивиденды, а также срок выплаты дивидендов.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C15DD6" w:rsidP="00263C42">
            <w:pPr>
              <w:tabs>
                <w:tab w:val="left" w:pos="3630"/>
              </w:tabs>
              <w:jc w:val="both"/>
            </w:pPr>
            <w:r>
              <w:t>Денежный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AA6E37" w:rsidRPr="00AA6E37" w:rsidRDefault="00AA6E37" w:rsidP="00AA6E37">
            <w:pPr>
              <w:pStyle w:val="a4"/>
              <w:spacing w:before="0" w:beforeAutospacing="0" w:after="0" w:afterAutospacing="0"/>
              <w:textAlignment w:val="baseline"/>
              <w:rPr>
                <w:i/>
                <w:color w:val="000000"/>
              </w:rPr>
            </w:pP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>Акц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ионеры эмитента</w:t>
            </w:r>
            <w:r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вправе:</w:t>
            </w:r>
          </w:p>
          <w:p w:rsidR="008F6550" w:rsidRDefault="008F6550" w:rsidP="00AA6E37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-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участвовать в </w:t>
            </w:r>
            <w:r w:rsid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общем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собрании </w:t>
            </w:r>
            <w:r w:rsid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акционеров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с правом голоса по вопросам, относящимся к компетенции </w:t>
            </w:r>
            <w:r w:rsid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общего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>собрания</w:t>
            </w:r>
            <w:r w:rsid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акционеров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;  </w:t>
            </w:r>
          </w:p>
          <w:p w:rsidR="00AA6E37" w:rsidRPr="00AA6E37" w:rsidRDefault="008F6550" w:rsidP="00AA6E37">
            <w:pPr>
              <w:pStyle w:val="a4"/>
              <w:spacing w:before="0" w:beforeAutospacing="0" w:after="0" w:afterAutospacing="0"/>
              <w:textAlignment w:val="baseline"/>
              <w:rPr>
                <w:i/>
                <w:color w:val="000000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-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получать часть прибыли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эмитента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в виде дивидендов;</w:t>
            </w:r>
          </w:p>
          <w:p w:rsidR="00AA6E37" w:rsidRPr="00AA6E37" w:rsidRDefault="008F6550" w:rsidP="00AA6E37">
            <w:pPr>
              <w:pStyle w:val="a4"/>
              <w:spacing w:before="0" w:beforeAutospacing="0" w:after="0" w:afterAutospacing="0"/>
              <w:textAlignment w:val="baseline"/>
              <w:rPr>
                <w:i/>
                <w:color w:val="000000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-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получать в случае ликвидации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эмитента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часть имущества, оставшегося после расчетов с кредиторами, или его стоимость;</w:t>
            </w:r>
          </w:p>
          <w:p w:rsidR="00AA6E37" w:rsidRDefault="008F6550" w:rsidP="00AA6E37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- 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получать информацию о деятельности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эмитента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и знакомиться с его документацией в объеме и порядке, определенными пунктом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85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устава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эмитента</w:t>
            </w:r>
            <w:r w:rsidR="00AA6E37" w:rsidRPr="00AA6E37">
              <w:rPr>
                <w:rStyle w:val="a5"/>
                <w:i w:val="0"/>
                <w:color w:val="000000"/>
                <w:bdr w:val="none" w:sz="0" w:space="0" w:color="auto" w:frame="1"/>
              </w:rPr>
              <w:t>;</w:t>
            </w:r>
          </w:p>
          <w:p w:rsidR="008F6550" w:rsidRDefault="008F6550" w:rsidP="00AA6E37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- на основании договора, заключенного между акционером и эмитентом, безвозмездно вносить в имущество эмитента вклады, отвечающие требованиям к имуществу, предусмотренным частями первой и второй статьи 29 Закона РБ от 09.12.1992г №2020-Х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>II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«О хозяйственных обществах», не приводящие к увеличению уставного фонда эмитента и изменению размера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lastRenderedPageBreak/>
              <w:t>номинальной стоимости акций, принадлежащих его акционерам;</w:t>
            </w:r>
          </w:p>
          <w:p w:rsidR="008F6550" w:rsidRDefault="008F6550" w:rsidP="008F6550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- </w:t>
            </w:r>
            <w:r w:rsidRPr="008F6550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передавать свои полномочия по участию в управлении деятельностью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эмитента</w:t>
            </w:r>
            <w:r w:rsidRPr="008F6550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иным лицам путем выдачи доверенности либо заключения договора в порядке, установленном законодательными актами;</w:t>
            </w:r>
          </w:p>
          <w:p w:rsidR="008F6550" w:rsidRDefault="006745B4" w:rsidP="008F6550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В случае ликвидации эмитента, оставшееся после завершения расчетов с кредиторами имущество ликвидируемого эмитента распределяется ликвидационной комиссией (ликвидатором) между его акционерами в порядке следующей очередности: </w:t>
            </w:r>
          </w:p>
          <w:p w:rsidR="006745B4" w:rsidRDefault="006745B4" w:rsidP="008F6550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- в первую очередь осуществляются выплаты по подлежащим выкупу эмитентом акциям по цене, утвержденной общим собранием акционеров в соответствии с пунктом 22 Устава эмитента;</w:t>
            </w:r>
          </w:p>
          <w:p w:rsidR="006745B4" w:rsidRDefault="006745B4" w:rsidP="008F6550">
            <w:pPr>
              <w:pStyle w:val="a4"/>
              <w:spacing w:before="0" w:beforeAutospacing="0" w:after="0" w:afterAutospacing="0"/>
              <w:textAlignment w:val="baseline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- во вторую очередь осуществляется распределение имущества между акционерами пропорционально количеству принадлежащих им акций.</w:t>
            </w:r>
          </w:p>
          <w:p w:rsidR="006745B4" w:rsidRPr="00AA6E37" w:rsidRDefault="006745B4" w:rsidP="008F6550">
            <w:pPr>
              <w:pStyle w:val="a4"/>
              <w:spacing w:before="0" w:beforeAutospacing="0" w:after="0" w:afterAutospacing="0"/>
              <w:textAlignment w:val="baseline"/>
              <w:rPr>
                <w:i/>
                <w:color w:val="000000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Требования второй очереди акционеров удовлетворяются после полного удовлетворения требований первой очереди. Если оставшегося имущества недостаточно для удовлетворения в полном объёме требований акционеров одной очереди, требования удовлетворяются за счет имеющегося имущества пропорционально размерам </w:t>
            </w:r>
            <w:proofErr w:type="gramStart"/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требований  этих</w:t>
            </w:r>
            <w:proofErr w:type="gramEnd"/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акционеров. </w:t>
            </w:r>
          </w:p>
          <w:p w:rsidR="00B65C10" w:rsidRDefault="00B65C10" w:rsidP="0049273C">
            <w:pPr>
              <w:pStyle w:val="a4"/>
              <w:spacing w:before="0" w:beforeAutospacing="0" w:after="0" w:afterAutospacing="0"/>
              <w:textAlignment w:val="baseline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lastRenderedPageBreak/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C15DD6" w:rsidP="00263C42">
            <w:pPr>
              <w:tabs>
                <w:tab w:val="left" w:pos="3630"/>
              </w:tabs>
              <w:jc w:val="both"/>
            </w:pPr>
            <w:r>
              <w:t>Закрытая</w:t>
            </w:r>
            <w:r w:rsidR="00B65C10">
              <w:t xml:space="preserve">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C15DD6" w:rsidP="00263C42">
            <w:pPr>
              <w:tabs>
                <w:tab w:val="left" w:pos="3630"/>
              </w:tabs>
              <w:jc w:val="both"/>
            </w:pPr>
            <w:r>
              <w:t xml:space="preserve">Брестская область, </w:t>
            </w:r>
            <w:proofErr w:type="spellStart"/>
            <w:r>
              <w:t>Ганцевичский</w:t>
            </w:r>
            <w:proofErr w:type="spellEnd"/>
            <w:r>
              <w:t xml:space="preserve"> район, с/с </w:t>
            </w:r>
            <w:proofErr w:type="spellStart"/>
            <w:r>
              <w:t>Хотыничский</w:t>
            </w:r>
            <w:proofErr w:type="spellEnd"/>
            <w:r>
              <w:t xml:space="preserve">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Раздяловичи</w:t>
            </w:r>
            <w:proofErr w:type="spellEnd"/>
            <w:r>
              <w:t>, ул. Советская, д.28</w:t>
            </w:r>
            <w:r w:rsidR="0034169F">
              <w:t>, ежедневно, кроме нерабочих дней с 08:00 до 13:00, с 13:30 до 16:30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Default="00C15DD6" w:rsidP="00263C42">
            <w:pPr>
              <w:tabs>
                <w:tab w:val="left" w:pos="3630"/>
              </w:tabs>
              <w:jc w:val="both"/>
            </w:pPr>
            <w:r>
              <w:t>01.07.2025 – 14.07.2025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B65C10" w:rsidRDefault="002E10B9" w:rsidP="00263C42">
            <w:pPr>
              <w:tabs>
                <w:tab w:val="left" w:pos="3630"/>
              </w:tabs>
              <w:jc w:val="both"/>
            </w:pPr>
            <w:r>
              <w:t>-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Default="009B2964" w:rsidP="002E10B9">
            <w:pPr>
              <w:pStyle w:val="newncpi"/>
              <w:ind w:firstLine="0"/>
            </w:pPr>
            <w:r>
              <w:t xml:space="preserve">В случае, если по итогам закрытой подписки количество акций, указанное в поступившем предложении единственного акционера эмитента: </w:t>
            </w:r>
          </w:p>
          <w:p w:rsidR="009B2964" w:rsidRDefault="009B2964" w:rsidP="002E10B9">
            <w:pPr>
              <w:pStyle w:val="newncpi"/>
              <w:ind w:firstLine="0"/>
            </w:pPr>
            <w:r>
              <w:t>- превысит объём дополнительного выпуска акций- договор подписки заключается в размере объёма дополнительного выпуска акций;</w:t>
            </w:r>
          </w:p>
          <w:p w:rsidR="009B2964" w:rsidRPr="009B2964" w:rsidRDefault="009B2964" w:rsidP="002E10B9">
            <w:pPr>
              <w:pStyle w:val="newncpi"/>
              <w:ind w:firstLine="0"/>
            </w:pPr>
            <w:r>
              <w:t>- не достигнет объёма дополнительного выпуска акций – договор подписки заключается на предлагаемый единственным акционером эмитента объём акций.</w:t>
            </w:r>
            <w:bookmarkStart w:id="0" w:name="_GoBack"/>
            <w:bookmarkEnd w:id="0"/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B65C10" w:rsidRDefault="0049273C" w:rsidP="00263C42">
            <w:pPr>
              <w:tabs>
                <w:tab w:val="left" w:pos="3630"/>
              </w:tabs>
              <w:jc w:val="both"/>
            </w:pPr>
            <w:r>
              <w:t>- в случае отсутствия заключенного договора подписки на дату окончания подписки;</w:t>
            </w:r>
          </w:p>
          <w:p w:rsidR="0049273C" w:rsidRDefault="0049273C" w:rsidP="00263C42">
            <w:pPr>
              <w:tabs>
                <w:tab w:val="left" w:pos="3630"/>
              </w:tabs>
              <w:jc w:val="both"/>
            </w:pPr>
            <w:r>
              <w:lastRenderedPageBreak/>
              <w:t>- в случае невыполнения единственным акционером своих обязательств по оплате акций в соответствии с договором подписки.</w:t>
            </w: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lastRenderedPageBreak/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763BD" w:rsidRPr="00A93AC8" w:rsidRDefault="0034169F" w:rsidP="00D763BD">
            <w:pPr>
              <w:pStyle w:val="newncpi"/>
            </w:pPr>
            <w:r w:rsidRPr="00A93AC8">
              <w:t>С момента перечисления единственным акционером денежных средств в соответствии с заключенным договором подписки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B65C10" w:rsidRDefault="0034169F" w:rsidP="004B6832">
            <w:pPr>
              <w:pStyle w:val="newncpi"/>
            </w:pPr>
            <w:r>
              <w:t xml:space="preserve">В случае отсутствия заключенного договора </w:t>
            </w:r>
            <w:proofErr w:type="gramStart"/>
            <w:r>
              <w:t>подписки  на</w:t>
            </w:r>
            <w:proofErr w:type="gramEnd"/>
            <w:r>
              <w:t xml:space="preserve"> дату окончания подписки.</w:t>
            </w:r>
          </w:p>
          <w:p w:rsidR="0034169F" w:rsidRDefault="0034169F" w:rsidP="004B6832">
            <w:pPr>
              <w:pStyle w:val="newncpi"/>
            </w:pPr>
            <w:r>
              <w:t xml:space="preserve">В случае невыполнения единственным </w:t>
            </w:r>
            <w:proofErr w:type="gramStart"/>
            <w:r>
              <w:t>акционером  своих</w:t>
            </w:r>
            <w:proofErr w:type="gramEnd"/>
            <w:r>
              <w:t xml:space="preserve"> обязательств по оплате акций в соответствии с договором подписки.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Default="0034169F" w:rsidP="00263C42">
            <w:pPr>
              <w:tabs>
                <w:tab w:val="left" w:pos="3630"/>
              </w:tabs>
              <w:jc w:val="both"/>
            </w:pPr>
            <w:r>
              <w:t>Средства возвращаются не позднее дня, следующего за днем признания дополнительного выпуска акций недействител</w:t>
            </w:r>
            <w:r w:rsidR="00A93AC8">
              <w:t>ьным, запрещения эмиссии акций, либо признания эмитентом эмиссии акций дополнительного выпуска несостоявшейся.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042D1"/>
    <w:rsid w:val="00111125"/>
    <w:rsid w:val="001135A3"/>
    <w:rsid w:val="001648FE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10B9"/>
    <w:rsid w:val="002E6555"/>
    <w:rsid w:val="002F1021"/>
    <w:rsid w:val="00335B0C"/>
    <w:rsid w:val="00337316"/>
    <w:rsid w:val="003374FF"/>
    <w:rsid w:val="0034169F"/>
    <w:rsid w:val="00352059"/>
    <w:rsid w:val="003846FF"/>
    <w:rsid w:val="003B714A"/>
    <w:rsid w:val="003F0014"/>
    <w:rsid w:val="004052C2"/>
    <w:rsid w:val="004124A7"/>
    <w:rsid w:val="0044777B"/>
    <w:rsid w:val="00474C20"/>
    <w:rsid w:val="0049273C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33C23"/>
    <w:rsid w:val="00653AD1"/>
    <w:rsid w:val="00664D97"/>
    <w:rsid w:val="006745B4"/>
    <w:rsid w:val="00683C2D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8F6550"/>
    <w:rsid w:val="00922196"/>
    <w:rsid w:val="00925F1B"/>
    <w:rsid w:val="009B2964"/>
    <w:rsid w:val="009B4D0D"/>
    <w:rsid w:val="009D111C"/>
    <w:rsid w:val="00A35EB3"/>
    <w:rsid w:val="00A52D6B"/>
    <w:rsid w:val="00A62239"/>
    <w:rsid w:val="00A93AC8"/>
    <w:rsid w:val="00AA6E37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15DD6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F50FDFD-08CA-4C2E-8BA8-E612CD5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Normal (Web)"/>
    <w:basedOn w:val="a"/>
    <w:uiPriority w:val="99"/>
    <w:semiHidden/>
    <w:unhideWhenUsed/>
    <w:rsid w:val="00AA6E3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A6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ГлавБух</cp:lastModifiedBy>
  <cp:revision>6</cp:revision>
  <dcterms:created xsi:type="dcterms:W3CDTF">2025-09-24T05:29:00Z</dcterms:created>
  <dcterms:modified xsi:type="dcterms:W3CDTF">2025-09-24T12:36:00Z</dcterms:modified>
</cp:coreProperties>
</file>